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F7" w:rsidRPr="00064DA8" w:rsidRDefault="00064DA8" w:rsidP="00BF1825">
      <w:pPr>
        <w:jc w:val="center"/>
        <w:rPr>
          <w:sz w:val="48"/>
          <w:szCs w:val="48"/>
        </w:rPr>
      </w:pPr>
      <w:r w:rsidRPr="00064DA8">
        <w:rPr>
          <w:sz w:val="48"/>
          <w:szCs w:val="48"/>
        </w:rPr>
        <w:t>Up text -</w:t>
      </w:r>
      <w:r w:rsidR="00C86589" w:rsidRPr="00064DA8">
        <w:rPr>
          <w:sz w:val="48"/>
          <w:szCs w:val="48"/>
        </w:rPr>
        <w:t xml:space="preserve"> Boxing up activity</w:t>
      </w:r>
      <w:r w:rsidR="00BF1825">
        <w:rPr>
          <w:sz w:val="48"/>
          <w:szCs w:val="48"/>
        </w:rPr>
        <w:t xml:space="preserve">       </w:t>
      </w:r>
      <w:r w:rsidR="00BF1825">
        <w:rPr>
          <w:noProof/>
          <w:sz w:val="48"/>
          <w:szCs w:val="48"/>
        </w:rPr>
        <w:drawing>
          <wp:inline distT="0" distB="0" distL="0" distR="0">
            <wp:extent cx="565273" cy="615696"/>
            <wp:effectExtent l="19050" t="0" r="6227" b="0"/>
            <wp:docPr id="1" name="Picture 0" descr="Up C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Car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3" cy="6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283" w:type="dxa"/>
        <w:tblLook w:val="04A0"/>
      </w:tblPr>
      <w:tblGrid>
        <w:gridCol w:w="3085"/>
        <w:gridCol w:w="3260"/>
        <w:gridCol w:w="2127"/>
        <w:gridCol w:w="2835"/>
        <w:gridCol w:w="2976"/>
      </w:tblGrid>
      <w:tr w:rsidR="00C36321" w:rsidTr="00C36321">
        <w:trPr>
          <w:trHeight w:val="574"/>
        </w:trPr>
        <w:tc>
          <w:tcPr>
            <w:tcW w:w="3085" w:type="dxa"/>
          </w:tcPr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features</w:t>
            </w:r>
          </w:p>
          <w:p w:rsidR="00C36321" w:rsidRPr="00C86589" w:rsidRDefault="00C36321" w:rsidP="00C36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e.g</w:t>
            </w:r>
            <w:proofErr w:type="gramEnd"/>
            <w:r>
              <w:rPr>
                <w:sz w:val="20"/>
                <w:szCs w:val="20"/>
              </w:rPr>
              <w:t>. similes, metaphors, figurati</w:t>
            </w:r>
            <w:r w:rsidR="00064DA8">
              <w:rPr>
                <w:sz w:val="20"/>
                <w:szCs w:val="20"/>
              </w:rPr>
              <w:t>ve language, alliteration, tense</w:t>
            </w:r>
            <w:r>
              <w:rPr>
                <w:sz w:val="20"/>
                <w:szCs w:val="20"/>
              </w:rPr>
              <w:t>...)</w:t>
            </w:r>
          </w:p>
        </w:tc>
        <w:tc>
          <w:tcPr>
            <w:tcW w:w="3260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Words  (different types)</w:t>
            </w:r>
          </w:p>
        </w:tc>
        <w:tc>
          <w:tcPr>
            <w:tcW w:w="2127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punctuation</w:t>
            </w:r>
          </w:p>
        </w:tc>
        <w:tc>
          <w:tcPr>
            <w:tcW w:w="2835" w:type="dxa"/>
          </w:tcPr>
          <w:p w:rsidR="00C36321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Sentence structures </w:t>
            </w:r>
          </w:p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(openers, conjunctions, compound, complex</w:t>
            </w:r>
            <w:r w:rsidR="00064DA8">
              <w:rPr>
                <w:sz w:val="20"/>
                <w:szCs w:val="20"/>
              </w:rPr>
              <w:t>, phrases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</w:tcPr>
          <w:p w:rsidR="00C36321" w:rsidRPr="00C86589" w:rsidRDefault="00C36321" w:rsidP="00C363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Tone/purpose</w:t>
            </w:r>
          </w:p>
        </w:tc>
      </w:tr>
      <w:tr w:rsidR="00C36321" w:rsidTr="00C36321">
        <w:trPr>
          <w:trHeight w:val="6333"/>
        </w:trPr>
        <w:tc>
          <w:tcPr>
            <w:tcW w:w="3085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Ambitious vocabulary </w:t>
            </w: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C36321" w:rsidRDefault="00C36321" w:rsidP="00C36321">
            <w:pPr>
              <w:rPr>
                <w:sz w:val="20"/>
                <w:szCs w:val="20"/>
              </w:rPr>
            </w:pPr>
          </w:p>
          <w:p w:rsidR="00064DA8" w:rsidRDefault="00064DA8" w:rsidP="00C36321">
            <w:pPr>
              <w:rPr>
                <w:sz w:val="20"/>
                <w:szCs w:val="20"/>
              </w:rPr>
            </w:pPr>
          </w:p>
          <w:p w:rsidR="00BF1825" w:rsidRPr="00C86589" w:rsidRDefault="00BF1825" w:rsidP="00C36321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36321" w:rsidRPr="00C86589" w:rsidRDefault="00C36321" w:rsidP="00C865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C36321" w:rsidRPr="00C86589" w:rsidRDefault="00C36321" w:rsidP="00C36321">
            <w:pPr>
              <w:rPr>
                <w:sz w:val="20"/>
                <w:szCs w:val="20"/>
              </w:rPr>
            </w:pPr>
          </w:p>
        </w:tc>
      </w:tr>
    </w:tbl>
    <w:p w:rsidR="00C86589" w:rsidRPr="00C86589" w:rsidRDefault="00C86589" w:rsidP="00064DA8">
      <w:pPr>
        <w:rPr>
          <w:sz w:val="48"/>
          <w:szCs w:val="48"/>
        </w:rPr>
      </w:pPr>
    </w:p>
    <w:sectPr w:rsidR="00C86589" w:rsidRPr="00C86589" w:rsidSect="00C865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Beowulf background.png" style="width:628.3pt;height:353.3pt;visibility:visible;mso-wrap-style:square" o:bullet="t">
        <v:imagedata r:id="rId1" o:title="Beowulf background"/>
      </v:shape>
    </w:pict>
  </w:numPicBullet>
  <w:abstractNum w:abstractNumId="0">
    <w:nsid w:val="6D0E0CFF"/>
    <w:multiLevelType w:val="hybridMultilevel"/>
    <w:tmpl w:val="66265994"/>
    <w:lvl w:ilvl="0" w:tplc="16B22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05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EBD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68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FE06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40E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188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2AF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4BC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C86589"/>
    <w:rsid w:val="00064DA8"/>
    <w:rsid w:val="00277D50"/>
    <w:rsid w:val="00296E8F"/>
    <w:rsid w:val="0057703C"/>
    <w:rsid w:val="007D2C4B"/>
    <w:rsid w:val="00925BF7"/>
    <w:rsid w:val="00943E8E"/>
    <w:rsid w:val="00B85BA0"/>
    <w:rsid w:val="00BF1825"/>
    <w:rsid w:val="00C36321"/>
    <w:rsid w:val="00C86589"/>
    <w:rsid w:val="00DE4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65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3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6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65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BCharnley</dc:creator>
  <cp:lastModifiedBy>BCharnley</cp:lastModifiedBy>
  <cp:revision>2</cp:revision>
  <dcterms:created xsi:type="dcterms:W3CDTF">2015-03-03T21:39:00Z</dcterms:created>
  <dcterms:modified xsi:type="dcterms:W3CDTF">2015-03-03T21:39:00Z</dcterms:modified>
</cp:coreProperties>
</file>